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5E" w:rsidRDefault="005F0D5E" w:rsidP="00C73C60">
      <w:pPr>
        <w:tabs>
          <w:tab w:val="left" w:pos="8307"/>
        </w:tabs>
        <w:bidi/>
        <w:jc w:val="both"/>
        <w:rPr>
          <w:rtl/>
        </w:rPr>
      </w:pPr>
    </w:p>
    <w:tbl>
      <w:tblPr>
        <w:bidiVisual/>
        <w:tblW w:w="9375" w:type="dxa"/>
        <w:tblInd w:w="-516" w:type="dxa"/>
        <w:tblLook w:val="01E0" w:firstRow="1" w:lastRow="1" w:firstColumn="1" w:lastColumn="1" w:noHBand="0" w:noVBand="0"/>
      </w:tblPr>
      <w:tblGrid>
        <w:gridCol w:w="5358"/>
        <w:gridCol w:w="4017"/>
      </w:tblGrid>
      <w:tr w:rsidR="004F41D6" w:rsidRPr="005B4006" w:rsidTr="007D732D">
        <w:trPr>
          <w:trHeight w:val="807"/>
        </w:trPr>
        <w:tc>
          <w:tcPr>
            <w:tcW w:w="5358" w:type="dxa"/>
            <w:shd w:val="clear" w:color="auto" w:fill="auto"/>
          </w:tcPr>
          <w:p w:rsidR="004F41D6" w:rsidRPr="005B4006" w:rsidRDefault="0075375D" w:rsidP="00C73C60">
            <w:pPr>
              <w:keepNext/>
              <w:bidi/>
              <w:spacing w:before="240" w:after="60" w:line="360" w:lineRule="auto"/>
              <w:jc w:val="both"/>
              <w:outlineLvl w:val="0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kern w:val="28"/>
                <w:sz w:val="28"/>
                <w:szCs w:val="32"/>
                <w:rtl/>
              </w:rPr>
              <w:t xml:space="preserve">   </w:t>
            </w:r>
            <w:r w:rsidR="004F41D6" w:rsidRPr="008651BF">
              <w:rPr>
                <w:rFonts w:ascii="Tahoma" w:eastAsia="Times New Roman" w:hAnsi="Tahoma" w:cs="David"/>
                <w:b/>
                <w:bCs/>
                <w:kern w:val="28"/>
                <w:sz w:val="28"/>
                <w:szCs w:val="32"/>
                <w:rtl/>
              </w:rPr>
              <w:t>לכבוד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4F41D6" w:rsidP="00C73C60">
            <w:pPr>
              <w:spacing w:after="0" w:line="240" w:lineRule="auto"/>
              <w:jc w:val="both"/>
              <w:rPr>
                <w:rFonts w:ascii="Calibri" w:eastAsia="Times New Roman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4F41D6" w:rsidRPr="005B4006" w:rsidTr="007D732D">
        <w:trPr>
          <w:trHeight w:val="319"/>
        </w:trPr>
        <w:tc>
          <w:tcPr>
            <w:tcW w:w="5358" w:type="dxa"/>
            <w:shd w:val="clear" w:color="auto" w:fill="auto"/>
          </w:tcPr>
          <w:p w:rsidR="004F41D6" w:rsidRPr="005B4006" w:rsidRDefault="007D732D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rPr>
                <w:rFonts w:ascii="Calibri" w:eastAsia="Times New Roman" w:hAnsi="Calibri" w:cs="David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</w:t>
            </w:r>
            <w:r w:rsidR="004F41D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הרשות הלאומית לחדשנות טכנולוגית </w:t>
            </w:r>
            <w:r w:rsidR="004F41D6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–</w:t>
            </w:r>
            <w:r w:rsidR="004F41D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קרן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תמורה</w:t>
            </w:r>
          </w:p>
        </w:tc>
        <w:tc>
          <w:tcPr>
            <w:tcW w:w="4017" w:type="dxa"/>
            <w:shd w:val="clear" w:color="auto" w:fill="auto"/>
          </w:tcPr>
          <w:p w:rsidR="004F41D6" w:rsidRPr="0075375D" w:rsidRDefault="0075375D" w:rsidP="007D732D">
            <w:pPr>
              <w:spacing w:after="0" w:line="240" w:lineRule="auto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תאריך</w:t>
            </w: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</w: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</w: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           </w: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begin"/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</w:rPr>
              <w:instrText>DATE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instrText xml:space="preserve"> \@ "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</w:rPr>
              <w:instrText>dd/MM/yy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instrText>"</w:instrTex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separate"/>
            </w:r>
            <w:r w:rsidR="00286587">
              <w:rPr>
                <w:rFonts w:ascii="Times New Roman" w:eastAsia="Times New Roman" w:hAnsi="Times New Roman" w:cs="David"/>
                <w:noProof/>
                <w:sz w:val="20"/>
                <w:szCs w:val="20"/>
                <w:rtl/>
              </w:rPr>
              <w:t>‏19/09/17</w: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end"/>
            </w:r>
          </w:p>
        </w:tc>
      </w:tr>
      <w:tr w:rsidR="004F41D6" w:rsidRPr="005B4006" w:rsidTr="007D732D">
        <w:trPr>
          <w:trHeight w:val="256"/>
        </w:trPr>
        <w:tc>
          <w:tcPr>
            <w:tcW w:w="5358" w:type="dxa"/>
            <w:shd w:val="clear" w:color="auto" w:fill="auto"/>
          </w:tcPr>
          <w:p w:rsidR="004F41D6" w:rsidRPr="005B4006" w:rsidRDefault="004F41D6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jc w:val="both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רח' הירדן 4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7D732D" w:rsidP="007D732D">
            <w:pPr>
              <w:spacing w:after="0" w:line="240" w:lineRule="auto"/>
              <w:rPr>
                <w:rFonts w:ascii="Calibri" w:eastAsia="Times New Roman" w:hAnsi="Calibri" w:cs="David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  </w:t>
            </w:r>
            <w:r w:rsidR="0075375D" w:rsidRPr="0075375D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שם חברה      </w:t>
            </w:r>
            <w:r w:rsidR="0075375D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</w:t>
            </w:r>
            <w:r w:rsidR="0075375D" w:rsidRPr="0075375D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        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</w:rPr>
              <w:instrText>FORMTEXT</w:instrTex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separate"/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end"/>
            </w:r>
            <w:r>
              <w:rPr>
                <w:rFonts w:ascii="Calibri" w:eastAsia="Times New Roman" w:hAnsi="Calibri" w:cs="David"/>
                <w:sz w:val="24"/>
                <w:szCs w:val="24"/>
              </w:rPr>
              <w:t xml:space="preserve">  </w:t>
            </w:r>
          </w:p>
        </w:tc>
      </w:tr>
      <w:tr w:rsidR="004F41D6" w:rsidRPr="005B4006" w:rsidTr="007D732D">
        <w:trPr>
          <w:trHeight w:val="269"/>
        </w:trPr>
        <w:tc>
          <w:tcPr>
            <w:tcW w:w="5358" w:type="dxa"/>
            <w:shd w:val="clear" w:color="auto" w:fill="auto"/>
          </w:tcPr>
          <w:p w:rsidR="004F41D6" w:rsidRPr="005B4006" w:rsidRDefault="004F41D6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jc w:val="both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  </w:t>
            </w:r>
            <w:r w:rsid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</w:t>
            </w:r>
            <w:r w:rsidRPr="004F41D6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ת</w:t>
            </w:r>
            <w:r w:rsidRPr="004F41D6">
              <w:rPr>
                <w:rFonts w:ascii="Calibri" w:eastAsia="Times New Roman" w:hAnsi="Calibri" w:cs="David"/>
                <w:sz w:val="24"/>
                <w:szCs w:val="24"/>
                <w:rtl/>
              </w:rPr>
              <w:t>.</w:t>
            </w:r>
            <w:r w:rsidRPr="004F41D6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ד</w:t>
            </w:r>
            <w:r w:rsidRPr="004F41D6">
              <w:rPr>
                <w:rFonts w:ascii="Calibri" w:eastAsia="Times New Roman" w:hAnsi="Calibri" w:cs="David"/>
                <w:sz w:val="24"/>
                <w:szCs w:val="24"/>
                <w:rtl/>
              </w:rPr>
              <w:t>. 1099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75375D" w:rsidP="007D732D">
            <w:pPr>
              <w:spacing w:after="0" w:line="240" w:lineRule="auto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מספר חברה </w:t>
            </w: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ברשות</w: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</w:rPr>
              <w:instrText>FORMTEXT</w:instrTex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fldChar w:fldCharType="separate"/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fldChar w:fldCharType="end"/>
            </w:r>
          </w:p>
        </w:tc>
      </w:tr>
      <w:tr w:rsidR="004F41D6" w:rsidRPr="005B4006" w:rsidTr="007D732D">
        <w:trPr>
          <w:trHeight w:val="256"/>
        </w:trPr>
        <w:tc>
          <w:tcPr>
            <w:tcW w:w="5358" w:type="dxa"/>
            <w:shd w:val="clear" w:color="auto" w:fill="auto"/>
          </w:tcPr>
          <w:p w:rsidR="004F41D6" w:rsidRPr="0075375D" w:rsidRDefault="004F41D6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jc w:val="both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  </w:t>
            </w:r>
            <w:r w:rsidR="0075375D"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</w:t>
            </w: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קריית</w:t>
            </w:r>
            <w:r w:rsidRPr="0075375D">
              <w:rPr>
                <w:rFonts w:ascii="Calibri" w:eastAsia="Times New Roman" w:hAnsi="Calibri" w:cs="David"/>
                <w:sz w:val="24"/>
                <w:szCs w:val="24"/>
                <w:rtl/>
              </w:rPr>
              <w:t xml:space="preserve"> </w:t>
            </w: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שדה</w:t>
            </w:r>
            <w:r w:rsidRPr="0075375D">
              <w:rPr>
                <w:rFonts w:ascii="Calibri" w:eastAsia="Times New Roman" w:hAnsi="Calibri" w:cs="David"/>
                <w:sz w:val="24"/>
                <w:szCs w:val="24"/>
                <w:rtl/>
              </w:rPr>
              <w:t xml:space="preserve"> </w:t>
            </w: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התעופה</w:t>
            </w:r>
            <w:r w:rsidRPr="0075375D">
              <w:rPr>
                <w:rFonts w:ascii="Calibri" w:eastAsia="Times New Roman" w:hAnsi="Calibri" w:cs="David"/>
                <w:sz w:val="24"/>
                <w:szCs w:val="24"/>
                <w:rtl/>
              </w:rPr>
              <w:t>, 7019900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4F41D6" w:rsidP="00C73C60">
            <w:pPr>
              <w:spacing w:after="0" w:line="240" w:lineRule="auto"/>
              <w:jc w:val="both"/>
              <w:rPr>
                <w:rFonts w:ascii="Calibri" w:eastAsia="Times New Roman" w:hAnsi="Calibri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4F41D6" w:rsidRDefault="004F41D6" w:rsidP="00C73C60">
      <w:pPr>
        <w:spacing w:after="0" w:line="240" w:lineRule="auto"/>
        <w:jc w:val="both"/>
        <w:rPr>
          <w:rFonts w:ascii="Times New Roman" w:eastAsia="Times New Roman" w:hAnsi="Times New Roman" w:cs="Miriam"/>
          <w:color w:val="FF0000"/>
          <w:sz w:val="20"/>
          <w:szCs w:val="20"/>
          <w:rtl/>
        </w:rPr>
      </w:pPr>
    </w:p>
    <w:p w:rsidR="008651BF" w:rsidRPr="008651BF" w:rsidRDefault="008651BF" w:rsidP="00C73C60">
      <w:pPr>
        <w:keepNext/>
        <w:bidi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651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הנדון: </w:t>
      </w:r>
      <w:r w:rsidRPr="008651B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הצהרת הנהלת החברה לשנת  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0" w:name="Text2"/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instrText xml:space="preserve"> </w:instrTex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instrText>FORMTEXT</w:instrTex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instrText xml:space="preserve"> </w:instrTex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fldChar w:fldCharType="separate"/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fldChar w:fldCharType="end"/>
      </w:r>
      <w:bookmarkEnd w:id="0"/>
    </w:p>
    <w:p w:rsidR="008651BF" w:rsidRPr="008651BF" w:rsidRDefault="008651BF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651BF" w:rsidRPr="008651BF" w:rsidRDefault="008651BF" w:rsidP="00C73C60">
      <w:p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הרינו להצהיר כדלקמן: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דוחות התמלוגים נערכו ומוגשים בהתאם לחוק לעידוד מחקר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פיתוח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וחדשנות טכנולוגית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בתעשייה התשמ"ד </w: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1984 (להלן 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החוק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על פי כללי הדיווח הנדרשים מכוח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הוראות מועצת הרשות הלאומית לחדשנות טכנולוגית לעניין שיעור התמלוגים וכללים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לתשלומם (להלן 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הוראות המועצה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על פי נהלי קרן תמורה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ברשות הלאומית לחדשנות טכנולוגית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פי כתבי ההתחייבות השונים.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החברה ניהלה מערכת חשבונות נפרדת, במסגרת הנהלת החשבונות שלה, לגבי הכנסותיה מהמוצרים השונים.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החברה כללה בהכנסותיה החייבות בתמלוגים את כל ההכנסו</w:t>
      </w:r>
      <w:r w:rsidR="00C73C60">
        <w:rPr>
          <w:rFonts w:ascii="Times New Roman" w:eastAsia="Times New Roman" w:hAnsi="Times New Roman" w:cs="David" w:hint="cs"/>
          <w:sz w:val="24"/>
          <w:szCs w:val="24"/>
          <w:rtl/>
        </w:rPr>
        <w:t xml:space="preserve">ת הנובעות מהמוצר (כמשמעותו בחוק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וב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) בין במישרין ובין בעקיפין, לרבות עמלות סוכנים, עמלות שיווק, הוצאות הובלה, נסיעות וכיוצא באלה וכן שירותי תחזוקה, התקנה, הדרכה, ייעוץ, ביצוע יישומים וכל שירות אחר הקשור למוצר.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חבות התמלוגים מחושבת על פי שיעורי התמלוגים הרלבנטיים להכנסות החברה הנובעות מתכניות המו"פ השונות, כמפורט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286587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הכנסות החברה החייבות בתמלוגים נכללו על פי "מועד המכירה" כמוגדר </w:t>
      </w:r>
      <w:r w:rsidR="00286587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: "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>מועד האספקה בפועל של המוצר ללקוח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 xml:space="preserve">; 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>במכירת זכויות — מועד העברתן ללקוח; בעבודה מתמשכת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 xml:space="preserve"> — 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 xml:space="preserve">בהתאם להתקדמות העבודה; במכירה באמצעות אדם או תאגיד קשור 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 xml:space="preserve">– 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 xml:space="preserve">במועד ההעברה לאדם או לתאגיד </w:t>
      </w:r>
      <w:r w:rsidR="00286587">
        <w:rPr>
          <w:rFonts w:ascii="Times New Roman" w:eastAsia="Times New Roman" w:hAnsi="Times New Roman" w:cs="David"/>
          <w:sz w:val="24"/>
          <w:szCs w:val="24"/>
          <w:rtl/>
        </w:rPr>
        <w:t>הקשור</w:t>
      </w:r>
      <w:r w:rsidR="00286587">
        <w:rPr>
          <w:rFonts w:ascii="Times New Roman" w:eastAsia="Times New Roman" w:hAnsi="Times New Roman" w:cs="David" w:hint="cs"/>
          <w:sz w:val="24"/>
          <w:szCs w:val="24"/>
          <w:rtl/>
        </w:rPr>
        <w:t xml:space="preserve">; </w:t>
      </w:r>
      <w:proofErr w:type="spellStart"/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>הכל</w:t>
      </w:r>
      <w:proofErr w:type="spellEnd"/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 xml:space="preserve"> כפי שנרשם או שהיה צריך להירשם בספרי מקבל ההטבה, לרבות ספרי אדם או תאגיד קשור ובדוחותיו המבוקרים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>;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".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החברה שייכה כיאות את הכנסותיה החייבות לתוכניות המו"פ השונות, להן ניתנה תמיכת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החברה ממשיכה לדווח על מלוא הכנסותיה המחויבות בתמלוגים כל עוד התמלוגים בגין הכנסות אלו (בגין כל תכנית בנפרד) טרם הגיעו לתקרת ההחזר כהגדרתה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2363D2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מקרה של הכנסות חייבות בתמלוגים, אשר נוצרו באמצעות תאגיד 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קשור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כהגדרתם בחוק, דיווח ההכנסות בוצע על פי מחיר המכירה הסופי הגבוה ביותר או מחיר אחר אם הוגדר מחיר כזה לחברה ע"י וועדת המחקר.</w:t>
      </w:r>
    </w:p>
    <w:bookmarkStart w:id="1" w:name="_GoBack"/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סימון1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2"/>
      <w:bookmarkEnd w:id="1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ייצור המוצרים המבוססים על ידע נתמך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הרשות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מתבצע כולו במדינת ישראל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8651BF" w:rsidRPr="008651BF" w:rsidRDefault="008651BF" w:rsidP="002363D2">
      <w:p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סימון2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3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הייצור לא מתבצע כולו במדינת ישראל והחברה קיבלה לכך אישור של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ומדווחת על תמלוגים מוגדלים כפי שהוגדר לה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סימון3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4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במהלך התקופה המדווחת לא התבצעה העברת ידע אשר נתמך בתכנית שאושרה ע"י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סימון4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5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התבצעה מכירת/העברת ידע אשר נתמך בתכנית שאושרה ע"י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numPr>
          <w:ilvl w:val="1"/>
          <w:numId w:val="1"/>
        </w:numPr>
        <w:bidi/>
        <w:spacing w:after="0" w:line="240" w:lineRule="auto"/>
        <w:ind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סימון5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6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העברת/מכירת הידע אושרה ע"י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numPr>
          <w:ilvl w:val="1"/>
          <w:numId w:val="1"/>
        </w:numPr>
        <w:bidi/>
        <w:spacing w:after="0" w:line="240" w:lineRule="auto"/>
        <w:ind w:right="-42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סימון6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</w:r>
      <w:r w:rsidR="00645495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7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החברה דיווחה על כל הכנסותיה הנובעות מהעברת ידע שנתמך ע"י </w:t>
      </w:r>
      <w:r w:rsidR="004F41D6" w:rsidRPr="004F41D6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רשות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בין במישרין ובין בעקיפין.</w:t>
      </w:r>
    </w:p>
    <w:p w:rsidR="008651BF" w:rsidRDefault="008651BF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73C60" w:rsidRDefault="00C73C60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73C60" w:rsidRDefault="00C73C60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73C60" w:rsidRPr="008651BF" w:rsidRDefault="00C73C60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651BF" w:rsidRPr="008651BF" w:rsidRDefault="0075375D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</w:t>
      </w:r>
      <w:r w:rsidR="00C73C60">
        <w:rPr>
          <w:rFonts w:ascii="Times New Roman" w:eastAsia="Times New Roman" w:hAnsi="Times New Roman" w:cs="David" w:hint="cs"/>
          <w:sz w:val="24"/>
          <w:szCs w:val="24"/>
          <w:rtl/>
        </w:rPr>
        <w:t>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</w:t>
      </w:r>
      <w:r w:rsidR="008651BF" w:rsidRPr="008651BF">
        <w:rPr>
          <w:rFonts w:ascii="Times New Roman" w:eastAsia="Times New Roman" w:hAnsi="Times New Roman" w:cs="David" w:hint="cs"/>
          <w:sz w:val="24"/>
          <w:szCs w:val="24"/>
          <w:rtl/>
        </w:rPr>
        <w:t>_______________________</w:t>
      </w:r>
      <w:r w:rsidR="008651BF" w:rsidRPr="008651BF">
        <w:rPr>
          <w:rFonts w:ascii="Times New Roman" w:eastAsia="Times New Roman" w:hAnsi="Times New Roman" w:cs="David" w:hint="cs"/>
          <w:sz w:val="24"/>
          <w:szCs w:val="24"/>
          <w:rtl/>
        </w:rPr>
        <w:tab/>
        <w:t>_______________</w:t>
      </w:r>
    </w:p>
    <w:p w:rsidR="005F0D5E" w:rsidRDefault="008651BF" w:rsidP="00C73C60">
      <w:pPr>
        <w:bidi/>
        <w:spacing w:after="0" w:line="240" w:lineRule="auto"/>
        <w:jc w:val="both"/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מנכ"ל החברה/יו"ר הדירקטוריון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="007537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האחראי על ענייני כספים בחברה</w:t>
      </w:r>
      <w:r w:rsidR="0075375D">
        <w:rPr>
          <w:rFonts w:ascii="Times New Roman" w:eastAsia="Times New Roman" w:hAnsi="Times New Roman" w:cs="Miriam" w:hint="cs"/>
          <w:sz w:val="20"/>
          <w:szCs w:val="20"/>
          <w:rtl/>
        </w:rPr>
        <w:tab/>
      </w:r>
      <w:r w:rsidRPr="008651BF">
        <w:rPr>
          <w:rFonts w:ascii="Times New Roman" w:eastAsia="Times New Roman" w:hAnsi="Times New Roman" w:cs="Miriam" w:hint="cs"/>
          <w:sz w:val="20"/>
          <w:szCs w:val="20"/>
          <w:rtl/>
        </w:rPr>
        <w:t xml:space="preserve">    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חותמת חברה</w:t>
      </w:r>
    </w:p>
    <w:sectPr w:rsidR="005F0D5E" w:rsidSect="005F0D5E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02" w:rsidRDefault="008C7402" w:rsidP="005F0D5E">
      <w:pPr>
        <w:spacing w:after="0" w:line="240" w:lineRule="auto"/>
      </w:pPr>
      <w:r>
        <w:separator/>
      </w:r>
    </w:p>
  </w:endnote>
  <w:endnote w:type="continuationSeparator" w:id="0">
    <w:p w:rsidR="008C7402" w:rsidRDefault="008C7402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OE Doo Pr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OE Doo Pro Book"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F366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2C5931E" wp14:editId="30A9AEBB">
              <wp:simplePos x="0" y="0"/>
              <wp:positionH relativeFrom="column">
                <wp:posOffset>2394585</wp:posOffset>
              </wp:positionH>
              <wp:positionV relativeFrom="paragraph">
                <wp:posOffset>-149004</wp:posOffset>
              </wp:positionV>
              <wp:extent cx="2067340" cy="214685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340" cy="21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366ED" w:rsidRPr="00240A65" w:rsidRDefault="00F366ED" w:rsidP="00F366ED">
                          <w:pPr>
                            <w:widowControl w:val="0"/>
                            <w:spacing w:before="100" w:beforeAutospacing="1" w:after="100" w:afterAutospacing="1" w:line="160" w:lineRule="exact"/>
                            <w:jc w:val="right"/>
                            <w:rPr>
                              <w:rFonts w:cs="OE Doo Pro Book"/>
                              <w:color w:val="2B2B51"/>
                              <w:sz w:val="16"/>
                              <w:szCs w:val="16"/>
                            </w:rPr>
                          </w:pP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8"/>
                            </w:rPr>
                            <w:t>Email: tmura@</w:t>
                          </w: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6"/>
                            </w:rPr>
                            <w:t>innovationisraerl</w:t>
                          </w: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8"/>
                            </w:rPr>
                            <w:t>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88.55pt;margin-top:-11.75pt;width:162.8pt;height:16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" filled="f" stroked="f">
              <v:textbox>
                <w:txbxContent>
                  <w:p w:rsidR="00F366ED" w:rsidRPr="00240A65" w:rsidRDefault="00F366ED" w:rsidP="00F366ED">
                    <w:pPr>
                      <w:widowControl w:val="0"/>
                      <w:spacing w:before="100" w:beforeAutospacing="1" w:after="100" w:afterAutospacing="1" w:line="160" w:lineRule="exact"/>
                      <w:jc w:val="right"/>
                      <w:rPr>
                        <w:rFonts w:cs="OE Doo Pro Book"/>
                        <w:color w:val="2B2B51"/>
                        <w:sz w:val="16"/>
                        <w:szCs w:val="16"/>
                      </w:rPr>
                    </w:pPr>
                    <w:r w:rsidRPr="00240A65">
                      <w:rPr>
                        <w:rFonts w:cs="OE Doo Pro Book"/>
                        <w:color w:val="2B2B51"/>
                        <w:sz w:val="18"/>
                        <w:szCs w:val="18"/>
                      </w:rPr>
                      <w:t>Email: tmura@</w:t>
                    </w:r>
                    <w:r w:rsidRPr="00240A65">
                      <w:rPr>
                        <w:rFonts w:cs="OE Doo Pro Book"/>
                        <w:color w:val="2B2B51"/>
                        <w:sz w:val="18"/>
                        <w:szCs w:val="16"/>
                      </w:rPr>
                      <w:t>innovationisraerl</w:t>
                    </w:r>
                    <w:r w:rsidRPr="00240A65">
                      <w:rPr>
                        <w:rFonts w:cs="OE Doo Pro Book"/>
                        <w:color w:val="2B2B51"/>
                        <w:sz w:val="18"/>
                        <w:szCs w:val="18"/>
                      </w:rPr>
                      <w:t>.org.il</w:t>
                    </w:r>
                  </w:p>
                </w:txbxContent>
              </v:textbox>
            </v:shape>
          </w:pict>
        </mc:Fallback>
      </mc:AlternateContent>
    </w:r>
    <w:r w:rsidR="00F75B6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104B0" wp14:editId="543DBC16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BF5" w:rsidRPr="00240A65" w:rsidRDefault="00F366ED" w:rsidP="00BD4F5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"/>
                              <w:color w:val="2B2B51"/>
                              <w:sz w:val="16"/>
                              <w:szCs w:val="16"/>
                            </w:rPr>
                          </w:pPr>
                          <w:r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 xml:space="preserve">     </w:t>
                          </w:r>
                          <w:r w:rsidR="00BD4F54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T</w:t>
                          </w:r>
                          <w:r w:rsidR="003F5BF5"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. 03-</w:t>
                          </w:r>
                          <w:r w:rsidR="00073B44"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7157959/60/61/62/66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27.2pt;margin-top:-21.45pt;width:137.6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zuhwIAABc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" stroked="f">
              <v:textbox>
                <w:txbxContent>
                  <w:p w:rsidR="003F5BF5" w:rsidRPr="00240A65" w:rsidRDefault="00F366ED" w:rsidP="00BD4F5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"/>
                        <w:color w:val="2B2B51"/>
                        <w:sz w:val="16"/>
                        <w:szCs w:val="16"/>
                      </w:rPr>
                    </w:pPr>
                    <w:r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 xml:space="preserve">     </w:t>
                    </w:r>
                    <w:r w:rsidR="00BD4F54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T</w:t>
                    </w:r>
                    <w:r w:rsidR="003F5BF5"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. 03-</w:t>
                    </w:r>
                    <w:r w:rsidR="00073B44"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7157959/60/61/62/66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02" w:rsidRDefault="008C7402" w:rsidP="005F0D5E">
      <w:pPr>
        <w:spacing w:after="0" w:line="240" w:lineRule="auto"/>
      </w:pPr>
      <w:r>
        <w:separator/>
      </w:r>
    </w:p>
  </w:footnote>
  <w:footnote w:type="continuationSeparator" w:id="0">
    <w:p w:rsidR="008C7402" w:rsidRDefault="008C7402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6454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0C" w:rsidRPr="00066D5F" w:rsidRDefault="00240A65" w:rsidP="00240A65">
    <w:pPr>
      <w:pStyle w:val="a3"/>
      <w:tabs>
        <w:tab w:val="clear" w:pos="8640"/>
        <w:tab w:val="right" w:pos="8307"/>
      </w:tabs>
      <w:rPr>
        <w:rFonts w:asciiTheme="minorBidi" w:hAnsiTheme="minorBidi"/>
        <w:b/>
        <w:bCs/>
        <w:color w:val="0D0D0D" w:themeColor="text1" w:themeTint="F2"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7F9520D" wp14:editId="22CD8DCC">
          <wp:simplePos x="0" y="0"/>
          <wp:positionH relativeFrom="column">
            <wp:posOffset>4295140</wp:posOffset>
          </wp:positionH>
          <wp:positionV relativeFrom="paragraph">
            <wp:posOffset>-147955</wp:posOffset>
          </wp:positionV>
          <wp:extent cx="1605915" cy="891540"/>
          <wp:effectExtent l="0" t="0" r="0" b="381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AB0">
      <w:rPr>
        <w:rtl/>
      </w:rPr>
      <w:ptab w:relativeTo="margin" w:alignment="center" w:leader="none"/>
    </w:r>
    <w:r w:rsidR="00407AB0">
      <w:rPr>
        <w:rtl/>
      </w:rPr>
      <w:ptab w:relativeTo="margin" w:alignment="right" w:leader="none"/>
    </w:r>
    <w:r w:rsidR="00645495">
      <w:rPr>
        <w:rFonts w:asciiTheme="minorBidi" w:hAnsiTheme="minorBidi" w:cs="OE Doo Pro"/>
        <w:noProof/>
        <w:color w:val="0D0D0D" w:themeColor="text1" w:themeTint="F2"/>
        <w:sz w:val="32"/>
        <w:szCs w:val="32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2" o:title="21955B_iia_a4_b_heb"/>
          <w10:wrap anchorx="margin" anchory="margin"/>
        </v:shape>
      </w:pict>
    </w:r>
    <w:r>
      <w:rPr>
        <w:rFonts w:asciiTheme="minorBidi" w:hAnsiTheme="minorBidi"/>
        <w:color w:val="0D0D0D" w:themeColor="text1" w:themeTint="F2"/>
        <w:sz w:val="32"/>
        <w:szCs w:val="32"/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64549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2555"/>
    <w:multiLevelType w:val="hybridMultilevel"/>
    <w:tmpl w:val="34E21360"/>
    <w:lvl w:ilvl="0" w:tplc="5186D61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A0C0414"/>
    <w:multiLevelType w:val="hybridMultilevel"/>
    <w:tmpl w:val="11F41762"/>
    <w:lvl w:ilvl="0" w:tplc="7CA8D83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5E"/>
    <w:rsid w:val="00066D5F"/>
    <w:rsid w:val="00073B44"/>
    <w:rsid w:val="000B3491"/>
    <w:rsid w:val="00205454"/>
    <w:rsid w:val="002363D2"/>
    <w:rsid w:val="00240A65"/>
    <w:rsid w:val="00286587"/>
    <w:rsid w:val="002A27F0"/>
    <w:rsid w:val="002B1601"/>
    <w:rsid w:val="002B7C12"/>
    <w:rsid w:val="002C711F"/>
    <w:rsid w:val="002D718E"/>
    <w:rsid w:val="002F3817"/>
    <w:rsid w:val="003209C8"/>
    <w:rsid w:val="003F5BF5"/>
    <w:rsid w:val="00407AB0"/>
    <w:rsid w:val="00430854"/>
    <w:rsid w:val="00447DBE"/>
    <w:rsid w:val="004716C1"/>
    <w:rsid w:val="004F41D6"/>
    <w:rsid w:val="005D40B6"/>
    <w:rsid w:val="005F0D5E"/>
    <w:rsid w:val="005F3777"/>
    <w:rsid w:val="00643446"/>
    <w:rsid w:val="00644C67"/>
    <w:rsid w:val="00645495"/>
    <w:rsid w:val="006847E0"/>
    <w:rsid w:val="00694B84"/>
    <w:rsid w:val="0070610C"/>
    <w:rsid w:val="0075375D"/>
    <w:rsid w:val="007C5E22"/>
    <w:rsid w:val="007D732D"/>
    <w:rsid w:val="00855778"/>
    <w:rsid w:val="008651BF"/>
    <w:rsid w:val="008C7402"/>
    <w:rsid w:val="0091322D"/>
    <w:rsid w:val="00972DF0"/>
    <w:rsid w:val="009A4E61"/>
    <w:rsid w:val="009E5F21"/>
    <w:rsid w:val="00B547C6"/>
    <w:rsid w:val="00B60798"/>
    <w:rsid w:val="00BB2D06"/>
    <w:rsid w:val="00BD4F54"/>
    <w:rsid w:val="00C14166"/>
    <w:rsid w:val="00C40458"/>
    <w:rsid w:val="00C73C60"/>
    <w:rsid w:val="00CA70C5"/>
    <w:rsid w:val="00CC2DC8"/>
    <w:rsid w:val="00D0596B"/>
    <w:rsid w:val="00D93A98"/>
    <w:rsid w:val="00E174FE"/>
    <w:rsid w:val="00F366ED"/>
    <w:rsid w:val="00F75B6F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0D5E"/>
  </w:style>
  <w:style w:type="paragraph" w:styleId="a7">
    <w:name w:val="Balloon Text"/>
    <w:basedOn w:val="a"/>
    <w:link w:val="a8"/>
    <w:uiPriority w:val="99"/>
    <w:semiHidden/>
    <w:unhideWhenUsed/>
    <w:rsid w:val="0040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07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0D5E"/>
  </w:style>
  <w:style w:type="paragraph" w:styleId="a7">
    <w:name w:val="Balloon Text"/>
    <w:basedOn w:val="a"/>
    <w:link w:val="a8"/>
    <w:uiPriority w:val="99"/>
    <w:semiHidden/>
    <w:unhideWhenUsed/>
    <w:rsid w:val="0040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07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B5752-B6E2-4306-9EBD-8BE46264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רומן וסרמן</cp:lastModifiedBy>
  <cp:revision>6</cp:revision>
  <cp:lastPrinted>2017-01-24T13:22:00Z</cp:lastPrinted>
  <dcterms:created xsi:type="dcterms:W3CDTF">2017-02-06T11:00:00Z</dcterms:created>
  <dcterms:modified xsi:type="dcterms:W3CDTF">2017-09-19T07:12:00Z</dcterms:modified>
</cp:coreProperties>
</file>